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ayout w:type="fixed"/>
        <w:tblLook w:val="06A0" w:firstRow="1" w:lastRow="0" w:firstColumn="1" w:lastColumn="0" w:noHBand="1" w:noVBand="1"/>
      </w:tblPr>
      <w:tblGrid>
        <w:gridCol w:w="9015"/>
      </w:tblGrid>
      <w:tr w:rsidR="6C11F84F" w:rsidTr="6C11F84F" w14:paraId="7C0017E3">
        <w:tc>
          <w:tcPr>
            <w:tcW w:w="9015" w:type="dxa"/>
            <w:tcMar/>
          </w:tcPr>
          <w:tbl>
            <w:tblPr>
              <w:tblStyle w:val="TableGrid"/>
              <w:tblW w:w="0" w:type="auto"/>
              <w:tblLayout w:type="fixed"/>
              <w:tblLook w:val="06A0" w:firstRow="1" w:lastRow="0" w:firstColumn="1" w:lastColumn="0" w:noHBand="1" w:noVBand="1"/>
            </w:tblPr>
            <w:tblGrid>
              <w:gridCol w:w="8805"/>
            </w:tblGrid>
            <w:tr w:rsidR="6C11F84F" w:rsidTr="6C11F84F" w14:paraId="22E0714D">
              <w:tc>
                <w:tcPr>
                  <w:tcW w:w="8805" w:type="dxa"/>
                  <w:tcMar/>
                </w:tcPr>
                <w:tbl>
                  <w:tblPr>
                    <w:tblStyle w:val="TableGrid"/>
                    <w:tblW w:w="0" w:type="auto"/>
                    <w:tblLayout w:type="fixed"/>
                    <w:tblLook w:val="06A0" w:firstRow="1" w:lastRow="0" w:firstColumn="1" w:lastColumn="0" w:noHBand="1" w:noVBand="1"/>
                  </w:tblPr>
                  <w:tblGrid>
                    <w:gridCol w:w="8595"/>
                  </w:tblGrid>
                  <w:tr w:rsidR="6C11F84F" w:rsidTr="6C11F84F" w14:paraId="3685B3C9">
                    <w:tc>
                      <w:tcPr>
                        <w:tcW w:w="8595" w:type="dxa"/>
                        <w:tcMar/>
                      </w:tcPr>
                      <w:p w:rsidR="6C11F84F" w:rsidP="6C11F84F" w:rsidRDefault="6C11F84F" w14:paraId="611DF712" w14:textId="315793E7">
                        <w:pPr>
                          <w:pStyle w:val="Normal"/>
                        </w:pPr>
                        <w:r>
                          <w:drawing>
                            <wp:inline wp14:editId="6F41B36A" wp14:anchorId="194CDCD0">
                              <wp:extent cx="4572000" cy="3105150"/>
                              <wp:effectExtent l="0" t="0" r="0" b="0"/>
                              <wp:docPr id="1058657119" name="" title=""/>
                              <wp:cNvGraphicFramePr>
                                <a:graphicFrameLocks noChangeAspect="1"/>
                              </wp:cNvGraphicFramePr>
                              <a:graphic>
                                <a:graphicData uri="http://schemas.openxmlformats.org/drawingml/2006/picture">
                                  <pic:pic>
                                    <pic:nvPicPr>
                                      <pic:cNvPr id="0" name=""/>
                                      <pic:cNvPicPr/>
                                    </pic:nvPicPr>
                                    <pic:blipFill>
                                      <a:blip r:embed="R537494136fcf48e7">
                                        <a:extLst>
                                          <a:ext xmlns:a="http://schemas.openxmlformats.org/drawingml/2006/main" uri="{28A0092B-C50C-407E-A947-70E740481C1C}">
                                            <a14:useLocalDpi val="0"/>
                                          </a:ext>
                                        </a:extLst>
                                      </a:blip>
                                      <a:stretch>
                                        <a:fillRect/>
                                      </a:stretch>
                                    </pic:blipFill>
                                    <pic:spPr>
                                      <a:xfrm>
                                        <a:off x="0" y="0"/>
                                        <a:ext cx="4572000" cy="310515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8385"/>
                        </w:tblGrid>
                        <w:tr w:rsidR="6C11F84F" w:rsidTr="6C11F84F" w14:paraId="417547AD">
                          <w:tc>
                            <w:tcPr>
                              <w:tcW w:w="8385" w:type="dxa"/>
                              <w:tcMar/>
                            </w:tcPr>
                            <w:p w:rsidR="6C11F84F" w:rsidRDefault="6C11F84F" w14:paraId="17806ABE" w14:textId="7F359917">
                              <w:r w:rsidRPr="6C11F84F" w:rsidR="6C11F84F">
                                <w:rPr>
                                  <w:color w:val="EA307B"/>
                                  <w:sz w:val="45"/>
                                  <w:szCs w:val="45"/>
                                </w:rPr>
                                <w:t>Rustige Pasen i.p.v. Vrolijk Pasen</w:t>
                              </w:r>
                            </w:p>
                          </w:tc>
                        </w:tr>
                      </w:tbl>
                    </w:tc>
                  </w:tr>
                </w:tbl>
                <w:tbl>
                  <w:tblPr>
                    <w:tblStyle w:val="TableGrid"/>
                    <w:tblW w:w="0" w:type="auto"/>
                    <w:tblLayout w:type="fixed"/>
                    <w:tblLook w:val="06A0" w:firstRow="1" w:lastRow="0" w:firstColumn="1" w:lastColumn="0" w:noHBand="1" w:noVBand="1"/>
                  </w:tblPr>
                  <w:tblGrid>
                    <w:gridCol w:w="8595"/>
                  </w:tblGrid>
                  <w:tr w:rsidR="6C11F84F" w:rsidTr="6C11F84F" w14:paraId="44B424B7">
                    <w:tc>
                      <w:tcPr>
                        <w:tcW w:w="8595" w:type="dxa"/>
                        <w:tcMar/>
                      </w:tcPr>
                      <w:tbl>
                        <w:tblPr>
                          <w:tblStyle w:val="TableGrid"/>
                          <w:tblW w:w="0" w:type="auto"/>
                          <w:tblLayout w:type="fixed"/>
                          <w:tblLook w:val="06A0" w:firstRow="1" w:lastRow="0" w:firstColumn="1" w:lastColumn="0" w:noHBand="1" w:noVBand="1"/>
                        </w:tblPr>
                        <w:tblGrid>
                          <w:gridCol w:w="8385"/>
                        </w:tblGrid>
                        <w:tr w:rsidR="6C11F84F" w:rsidTr="6C11F84F" w14:paraId="73721883">
                          <w:tc>
                            <w:tcPr>
                              <w:tcW w:w="8385" w:type="dxa"/>
                              <w:tcMar/>
                            </w:tcPr>
                            <w:tbl>
                              <w:tblPr>
                                <w:tblStyle w:val="TableGrid"/>
                                <w:tblW w:w="0" w:type="auto"/>
                                <w:tblLayout w:type="fixed"/>
                                <w:tblLook w:val="06A0" w:firstRow="1" w:lastRow="0" w:firstColumn="1" w:lastColumn="0" w:noHBand="1" w:noVBand="1"/>
                              </w:tblPr>
                              <w:tblGrid>
                                <w:gridCol w:w="8175"/>
                              </w:tblGrid>
                              <w:tr w:rsidR="6C11F84F" w:rsidTr="6C11F84F" w14:paraId="3D502594">
                                <w:tc>
                                  <w:tcPr>
                                    <w:tcW w:w="8175" w:type="dxa"/>
                                    <w:tcMar/>
                                  </w:tcPr>
                                  <w:p w:rsidR="6C11F84F" w:rsidRDefault="6C11F84F" w14:paraId="1C504895" w14:textId="6E21F7BA">
                                    <w:r w:rsidRPr="6C11F84F" w:rsidR="6C11F84F">
                                      <w:rPr>
                                        <w:sz w:val="12"/>
                                        <w:szCs w:val="12"/>
                                      </w:rPr>
                                      <w:t xml:space="preserve"> </w:t>
                                    </w:r>
                                  </w:p>
                                </w:tc>
                              </w:tr>
                            </w:tbl>
                            <w:p w:rsidR="6C11F84F" w:rsidRDefault="6C11F84F" w14:paraId="2D2A37E2"/>
                          </w:tc>
                        </w:tr>
                      </w:tbl>
                      <w:p w:rsidR="6C11F84F" w:rsidRDefault="6C11F84F" w14:paraId="33168BFF" w14:textId="15790B4A">
                        <w:r w:rsidRPr="6C11F84F" w:rsidR="6C11F84F">
                          <w:rPr>
                            <w:color w:val="414042"/>
                            <w:sz w:val="18"/>
                            <w:szCs w:val="18"/>
                          </w:rPr>
                          <w:t>Beste {!firstname_fix},</w:t>
                        </w:r>
                      </w:p>
                      <w:p w:rsidR="6C11F84F" w:rsidRDefault="6C11F84F" w14:paraId="50DAB1EA" w14:textId="1C025793">
                        <w:r w:rsidRPr="6C11F84F" w:rsidR="6C11F84F">
                          <w:rPr>
                            <w:b w:val="1"/>
                            <w:bCs w:val="1"/>
                            <w:color w:val="EA307B"/>
                          </w:rPr>
                          <w:t xml:space="preserve">Thuis werken, weinig sociale contacten, niet naar de sportschool, geen borrel met de meiden, of heel hard werken in de zorg en daarna direct naar huis, je kinderen onderwijzen, vermaken of uit elkaar houden. </w:t>
                        </w:r>
                      </w:p>
                      <w:p w:rsidR="6C11F84F" w:rsidRDefault="6C11F84F" w14:paraId="35B6ABDE" w14:textId="501D2FE7">
                        <w:r w:rsidR="6C11F84F">
                          <w:rPr/>
                          <w:t>Vanzelfsprekendheden zijn verdwenen. Dat is wennen en soms heel erg lastig.</w:t>
                        </w:r>
                      </w:p>
                      <w:p w:rsidR="6C11F84F" w:rsidRDefault="6C11F84F" w14:paraId="738A54C9" w14:textId="66218AD3">
                        <w:r w:rsidR="6C11F84F">
                          <w:rPr/>
                          <w:t xml:space="preserve">De Corona-periode kan ook zorgen opleveren. Over je eigen gezondheid, die van je ouders, je naasten. Over je kinderen die niet naar school kunnen en hun vriendjes missen. Of over je inkomen. </w:t>
                        </w:r>
                      </w:p>
                      <w:p w:rsidR="6C11F84F" w:rsidRDefault="6C11F84F" w14:paraId="678A7772" w14:textId="769B5A3F">
                        <w:r w:rsidRPr="6C11F84F" w:rsidR="6C11F84F">
                          <w:rPr>
                            <w:b w:val="1"/>
                            <w:bCs w:val="1"/>
                            <w:color w:val="EA307B"/>
                          </w:rPr>
                          <w:t xml:space="preserve">Wellicht komt zelfs je hele leven in een ander perspectief te staan. </w:t>
                        </w:r>
                        <w:r w:rsidRPr="6C11F84F" w:rsidR="6C11F84F">
                          <w:rPr>
                            <w:color w:val="000000" w:themeColor="text1" w:themeTint="FF" w:themeShade="FF"/>
                          </w:rPr>
                          <w:t xml:space="preserve">Zo ervaar ik dat  nu. </w:t>
                        </w:r>
                        <w:r w:rsidR="6C11F84F">
                          <w:rPr/>
                          <w:t xml:space="preserve">Er is sprake van ‘iets dat groter is dan wijzelf’. De kunst is te leren </w:t>
                        </w:r>
                        <w:r w:rsidRPr="6C11F84F" w:rsidR="6C11F84F">
                          <w:rPr>
                            <w:b w:val="1"/>
                            <w:bCs w:val="1"/>
                            <w:color w:val="EA307B"/>
                          </w:rPr>
                          <w:t>‘buigen voor wat groter is dan ikzelf’</w:t>
                        </w:r>
                        <w:r w:rsidRPr="6C11F84F" w:rsidR="6C11F84F">
                          <w:rPr>
                            <w:color w:val="EA307B"/>
                          </w:rPr>
                          <w:t xml:space="preserve">. </w:t>
                        </w:r>
                        <w:r w:rsidR="6C11F84F">
                          <w:rPr/>
                          <w:t xml:space="preserve">Of te wel: niet alles in het leven blijkt maakbaar of te veranderen. Soms is het een kwestie van ondergaan of schikken. </w:t>
                        </w:r>
                      </w:p>
                      <w:p w:rsidR="6C11F84F" w:rsidRDefault="6C11F84F" w14:paraId="2F475B26" w14:textId="6884AF11">
                        <w:r w:rsidRPr="6C11F84F" w:rsidR="6C11F84F">
                          <w:rPr>
                            <w:b w:val="1"/>
                            <w:bCs w:val="1"/>
                            <w:color w:val="EA307B"/>
                          </w:rPr>
                          <w:t>Deze periode en ook zeker Pasen kan een goed moment zijn om na te gaan wat je nu ECHT wilt in het leven.</w:t>
                        </w:r>
                      </w:p>
                      <w:p w:rsidR="6C11F84F" w:rsidRDefault="6C11F84F" w14:paraId="0C970735" w14:textId="65EC32AB">
                        <w:r w:rsidR="6C11F84F">
                          <w:rPr/>
                          <w:t xml:space="preserve">Pasen gaat in de Christelijke traditie over het overlijden en wederopstanding van Jezus. Volgens deze traditie betekent </w:t>
                        </w:r>
                        <w:r w:rsidRPr="6C11F84F" w:rsidR="6C11F84F">
                          <w:rPr>
                            <w:b w:val="1"/>
                            <w:bCs w:val="1"/>
                            <w:color w:val="EA307B"/>
                          </w:rPr>
                          <w:t>Pasen</w:t>
                        </w:r>
                        <w:r w:rsidRPr="6C11F84F" w:rsidR="6C11F84F">
                          <w:rPr>
                            <w:b w:val="1"/>
                            <w:bCs w:val="1"/>
                          </w:rPr>
                          <w:t xml:space="preserve"> </w:t>
                        </w:r>
                        <w:r w:rsidR="6C11F84F">
                          <w:rPr/>
                          <w:t>ondermeer</w:t>
                        </w:r>
                        <w:r w:rsidRPr="6C11F84F" w:rsidR="6C11F84F">
                          <w:rPr>
                            <w:b w:val="1"/>
                            <w:bCs w:val="1"/>
                          </w:rPr>
                          <w:t xml:space="preserve"> </w:t>
                        </w:r>
                        <w:r w:rsidRPr="6C11F84F" w:rsidR="6C11F84F">
                          <w:rPr>
                            <w:b w:val="1"/>
                            <w:bCs w:val="1"/>
                            <w:color w:val="EA307B"/>
                          </w:rPr>
                          <w:t>dat wij als mensen opnieuw kunnen beginnen.</w:t>
                        </w:r>
                      </w:p>
                      <w:p w:rsidR="6C11F84F" w:rsidRDefault="6C11F84F" w14:paraId="2D73C41F" w14:textId="50E594EE">
                        <w:r w:rsidR="6C11F84F">
                          <w:rPr/>
                          <w:t xml:space="preserve">Wat een inspirerende gedachte. Voor mij combineert dit goed met de Corona-crisis. Het is een </w:t>
                        </w:r>
                        <w:r w:rsidRPr="6C11F84F" w:rsidR="6C11F84F">
                          <w:rPr>
                            <w:b w:val="1"/>
                            <w:bCs w:val="1"/>
                            <w:color w:val="EA307B"/>
                          </w:rPr>
                          <w:t>tijd van verstilling, van terugtrekken</w:t>
                        </w:r>
                        <w:r w:rsidRPr="6C11F84F" w:rsidR="6C11F84F">
                          <w:rPr>
                            <w:color w:val="EA307B"/>
                          </w:rPr>
                          <w:t xml:space="preserve">, </w:t>
                        </w:r>
                        <w:r w:rsidR="6C11F84F">
                          <w:rPr/>
                          <w:t>van minder contacten en meer gerichtheid op jezelf of je naasten. Dat blijkt, naast lastig, voor veel mensen ook heel prettig te zijn. Veel minder gejaag, minder vluchtigheid, minder prikkels, minder MOETEN.</w:t>
                        </w:r>
                      </w:p>
                      <w:p w:rsidR="6C11F84F" w:rsidRDefault="6C11F84F" w14:paraId="269DA810" w14:textId="14D12989">
                        <w:r w:rsidR="6C11F84F">
                          <w:rPr/>
                          <w:t>Mijn uitnodiging: gebruik de tijd van Corona en Pasen om te voelen:</w:t>
                        </w:r>
                      </w:p>
                      <w:p w:rsidR="6C11F84F" w:rsidRDefault="6C11F84F" w14:paraId="604DF854" w14:textId="035B37EB">
                        <w:r w:rsidRPr="6C11F84F" w:rsidR="6C11F84F">
                          <w:rPr>
                            <w:b w:val="1"/>
                            <w:bCs w:val="1"/>
                            <w:color w:val="EA307B"/>
                          </w:rPr>
                          <w:t>-wat je wilt HOUDEN in je leven</w:t>
                        </w:r>
                      </w:p>
                      <w:p w:rsidR="6C11F84F" w:rsidRDefault="6C11F84F" w14:paraId="70483806" w14:textId="3351AD40">
                        <w:r w:rsidRPr="6C11F84F" w:rsidR="6C11F84F">
                          <w:rPr>
                            <w:b w:val="1"/>
                            <w:bCs w:val="1"/>
                            <w:color w:val="EA307B"/>
                          </w:rPr>
                          <w:t>-wat je wilt STOPPEN</w:t>
                        </w:r>
                      </w:p>
                      <w:p w:rsidR="6C11F84F" w:rsidRDefault="6C11F84F" w14:paraId="4457233F" w14:textId="7ED5252A">
                        <w:r w:rsidRPr="6C11F84F" w:rsidR="6C11F84F">
                          <w:rPr>
                            <w:b w:val="1"/>
                            <w:bCs w:val="1"/>
                            <w:color w:val="EA307B"/>
                          </w:rPr>
                          <w:t>-wat je MEER in je leven wilt</w:t>
                        </w:r>
                      </w:p>
                      <w:p w:rsidR="6C11F84F" w:rsidRDefault="6C11F84F" w14:paraId="62505EA1" w14:textId="52F77608">
                        <w:r w:rsidR="6C11F84F">
                          <w:rPr/>
                          <w:t>De kans is groot dat je na de Corona-restricties, niet terug gaat naar je oude leven.</w:t>
                        </w:r>
                      </w:p>
                      <w:p w:rsidR="6C11F84F" w:rsidRDefault="6C11F84F" w14:paraId="6A51A12A" w14:textId="28586C75">
                        <w:r w:rsidR="6C11F84F">
                          <w:rPr/>
                          <w:t>Hoe zou dat zijn, om daar over na te denken? In plaats van zoals vanouds druk bezig te zijn met de juiste boodschappen voor een Paasbrunch, of te veel calorierijke paaseitjes eten.</w:t>
                        </w:r>
                      </w:p>
                      <w:p w:rsidR="6C11F84F" w:rsidRDefault="6C11F84F" w14:paraId="725BF07B" w14:textId="17FEF042">
                        <w:r w:rsidR="6C11F84F">
                          <w:rPr/>
                          <w:t>Hoe zou het zijn om je wensen om een moestuin, opleiding of hobby te beginnen nu serieus te nemen? Om eindelijk te gaan mediteren, een andere baan te zoeken of beter voor jezelf te gaan zorgen?</w:t>
                        </w:r>
                      </w:p>
                      <w:p w:rsidR="6C11F84F" w:rsidRDefault="6C11F84F" w14:paraId="2CE37E12" w14:textId="6CECB42F">
                        <w:r w:rsidR="6C11F84F">
                          <w:rPr/>
                          <w:t xml:space="preserve">En als je toch graag je huis of jezelf op de traditionele manier in de Paassferen brengt, </w:t>
                        </w:r>
                        <w:hyperlink r:id="R772d16d6956d4d0a">
                          <w:r w:rsidRPr="6C11F84F" w:rsidR="6C11F84F">
                            <w:rPr>
                              <w:rStyle w:val="Hyperlink"/>
                            </w:rPr>
                            <w:t>lees dan hier onze tips.</w:t>
                          </w:r>
                        </w:hyperlink>
                      </w:p>
                      <w:tbl>
                        <w:tblPr>
                          <w:tblStyle w:val="TableGrid"/>
                          <w:tblW w:w="0" w:type="auto"/>
                          <w:tblLayout w:type="fixed"/>
                          <w:tblLook w:val="06A0" w:firstRow="1" w:lastRow="0" w:firstColumn="1" w:lastColumn="0" w:noHBand="1" w:noVBand="1"/>
                        </w:tblPr>
                        <w:tblGrid>
                          <w:gridCol w:w="8385"/>
                        </w:tblGrid>
                        <w:tr w:rsidR="6C11F84F" w:rsidTr="6C11F84F" w14:paraId="633226E8">
                          <w:tc>
                            <w:tcPr>
                              <w:tcW w:w="8385" w:type="dxa"/>
                              <w:tcMar/>
                            </w:tcPr>
                            <w:tbl>
                              <w:tblPr>
                                <w:tblStyle w:val="TableGrid"/>
                                <w:tblW w:w="0" w:type="auto"/>
                                <w:tblLayout w:type="fixed"/>
                                <w:tblLook w:val="06A0" w:firstRow="1" w:lastRow="0" w:firstColumn="1" w:lastColumn="0" w:noHBand="1" w:noVBand="1"/>
                              </w:tblPr>
                              <w:tblGrid>
                                <w:gridCol w:w="8175"/>
                              </w:tblGrid>
                              <w:tr w:rsidR="6C11F84F" w:rsidTr="6C11F84F" w14:paraId="71816F1D">
                                <w:tc>
                                  <w:tcPr>
                                    <w:tcW w:w="8175" w:type="dxa"/>
                                    <w:tcMar/>
                                  </w:tcPr>
                                  <w:tbl>
                                    <w:tblPr>
                                      <w:tblStyle w:val="TableGrid"/>
                                      <w:tblW w:w="0" w:type="auto"/>
                                      <w:tblLayout w:type="fixed"/>
                                      <w:tblLook w:val="06A0" w:firstRow="1" w:lastRow="0" w:firstColumn="1" w:lastColumn="0" w:noHBand="1" w:noVBand="1"/>
                                    </w:tblPr>
                                    <w:tblGrid>
                                      <w:gridCol w:w="7965"/>
                                    </w:tblGrid>
                                    <w:tr w:rsidR="6C11F84F" w:rsidTr="6C11F84F" w14:paraId="4147FE2D">
                                      <w:tc>
                                        <w:tcPr>
                                          <w:tcW w:w="7965" w:type="dxa"/>
                                          <w:tcMar/>
                                        </w:tcPr>
                                        <w:p w:rsidR="6C11F84F" w:rsidRDefault="6C11F84F" w14:paraId="44E53AAB" w14:textId="4330D6DB">
                                          <w:hyperlink r:id="Racdf48c727f04fc1">
                                            <w:r w:rsidRPr="6C11F84F" w:rsidR="6C11F84F">
                                              <w:rPr>
                                                <w:rStyle w:val="Hyperlink"/>
                                                <w:rFonts w:ascii="Helvetica" w:hAnsi="Helvetica" w:eastAsia="Helvetica" w:cs="Helvetica"/>
                                                <w:strike w:val="0"/>
                                                <w:dstrike w:val="0"/>
                                                <w:sz w:val="19"/>
                                                <w:szCs w:val="19"/>
                                              </w:rPr>
                                              <w:t>Als je stappen wilt zetten om het emotie-eten in te ruilen voor 'nomaal gezond eten' en hier begeleiding bij kunt gebruiken, wacht dan niet. Je kunt telefonisch of via videobellen begeleiding krijgen bij een van de 20 Emotie-eten de baas specialisten© in het land. Je bent altijd welkom voor een gratis intake-gesprek. Klik hier en maak een afspraak.</w:t>
                                            </w:r>
                                          </w:hyperlink>
                                        </w:p>
                                      </w:tc>
                                    </w:tr>
                                  </w:tbl>
                                  <w:p w:rsidR="6C11F84F" w:rsidRDefault="6C11F84F" w14:paraId="21BE72D5"/>
                                </w:tc>
                              </w:tr>
                            </w:tbl>
                            <w:p w:rsidR="6C11F84F" w:rsidRDefault="6C11F84F" w14:paraId="579AD575"/>
                          </w:tc>
                        </w:tr>
                      </w:tbl>
                      <w:p w:rsidR="6C11F84F" w:rsidRDefault="6C11F84F" w14:paraId="40F7D287" w14:textId="2A181865">
                        <w:r w:rsidRPr="6C11F84F" w:rsidR="6C11F84F">
                          <w:rPr>
                            <w:b w:val="1"/>
                            <w:bCs w:val="1"/>
                            <w:color w:val="EA307B"/>
                            <w:sz w:val="18"/>
                            <w:szCs w:val="18"/>
                          </w:rPr>
                          <w:t>Zorg goed voor elkaar en jezelf!</w:t>
                        </w:r>
                      </w:p>
                      <w:p w:rsidR="6C11F84F" w:rsidRDefault="6C11F84F" w14:paraId="2EE89311" w14:textId="14281DFE">
                        <w:r w:rsidRPr="6C11F84F" w:rsidR="6C11F84F">
                          <w:rPr>
                            <w:color w:val="151B1E"/>
                            <w:sz w:val="18"/>
                            <w:szCs w:val="18"/>
                          </w:rPr>
                          <w:t>Hartelijke groeten,</w:t>
                        </w:r>
                      </w:p>
                      <w:p w:rsidR="6C11F84F" w:rsidRDefault="6C11F84F" w14:paraId="0208E726" w14:textId="14A685B7">
                        <w:r w:rsidRPr="6C11F84F" w:rsidR="6C11F84F">
                          <w:rPr>
                            <w:color w:val="151B1E"/>
                            <w:sz w:val="18"/>
                            <w:szCs w:val="18"/>
                          </w:rPr>
                          <w:t>Fenna Janssen, dietist-therapeut,</w:t>
                        </w:r>
                      </w:p>
                      <w:p w:rsidR="6C11F84F" w:rsidRDefault="6C11F84F" w14:paraId="601F0BAC" w14:textId="294D8CC4">
                        <w:r w:rsidRPr="6C11F84F" w:rsidR="6C11F84F">
                          <w:rPr>
                            <w:color w:val="151B1E"/>
                            <w:sz w:val="18"/>
                            <w:szCs w:val="18"/>
                          </w:rPr>
                          <w:t>namens de Emotie-eten de baas specialisten</w:t>
                        </w:r>
                        <w:r w:rsidRPr="6C11F84F" w:rsidR="6C11F84F">
                          <w:rPr>
                            <w:rFonts w:ascii="Calibri" w:hAnsi="Calibri" w:eastAsia="Calibri" w:cs="Calibri"/>
                            <w:color w:val="151B1E"/>
                            <w:sz w:val="18"/>
                            <w:szCs w:val="18"/>
                          </w:rPr>
                          <w:t>©</w:t>
                        </w:r>
                      </w:p>
                    </w:tc>
                  </w:tr>
                </w:tbl>
                <w:tbl>
                  <w:tblPr>
                    <w:tblStyle w:val="TableGrid"/>
                    <w:tblW w:w="0" w:type="auto"/>
                    <w:tblLayout w:type="fixed"/>
                    <w:tblLook w:val="06A0" w:firstRow="1" w:lastRow="0" w:firstColumn="1" w:lastColumn="0" w:noHBand="1" w:noVBand="1"/>
                  </w:tblPr>
                  <w:tblGrid>
                    <w:gridCol w:w="8595"/>
                  </w:tblGrid>
                  <w:tr w:rsidR="6C11F84F" w:rsidTr="6C11F84F" w14:paraId="2E9B5863">
                    <w:tc>
                      <w:tcPr>
                        <w:tcW w:w="8595" w:type="dxa"/>
                        <w:tcMar/>
                      </w:tcPr>
                      <w:tbl>
                        <w:tblPr>
                          <w:tblStyle w:val="TableGrid"/>
                          <w:tblW w:w="0" w:type="auto"/>
                          <w:tblLayout w:type="fixed"/>
                          <w:tblLook w:val="06A0" w:firstRow="1" w:lastRow="0" w:firstColumn="1" w:lastColumn="0" w:noHBand="1" w:noVBand="1"/>
                        </w:tblPr>
                        <w:tblGrid>
                          <w:gridCol w:w="8385"/>
                        </w:tblGrid>
                        <w:tr w:rsidR="6C11F84F" w:rsidTr="6C11F84F" w14:paraId="0024B0DF">
                          <w:tc>
                            <w:tcPr>
                              <w:tcW w:w="8385" w:type="dxa"/>
                              <w:tcMar/>
                            </w:tcPr>
                            <w:tbl>
                              <w:tblPr>
                                <w:tblStyle w:val="TableGrid"/>
                                <w:tblW w:w="0" w:type="auto"/>
                                <w:tblLayout w:type="fixed"/>
                                <w:tblLook w:val="06A0" w:firstRow="1" w:lastRow="0" w:firstColumn="1" w:lastColumn="0" w:noHBand="1" w:noVBand="1"/>
                              </w:tblPr>
                              <w:tblGrid>
                                <w:gridCol w:w="8175"/>
                              </w:tblGrid>
                              <w:tr w:rsidR="6C11F84F" w:rsidTr="6C11F84F" w14:paraId="70F4B95C">
                                <w:tc>
                                  <w:tcPr>
                                    <w:tcW w:w="8175" w:type="dxa"/>
                                    <w:tcMar/>
                                  </w:tcPr>
                                  <w:p w:rsidR="6C11F84F" w:rsidRDefault="6C11F84F" w14:paraId="6C63CD72" w14:textId="6D54380B">
                                    <w:r w:rsidRPr="6C11F84F" w:rsidR="6C11F84F">
                                      <w:rPr>
                                        <w:sz w:val="12"/>
                                        <w:szCs w:val="12"/>
                                      </w:rPr>
                                      <w:t xml:space="preserve"> </w:t>
                                    </w:r>
                                  </w:p>
                                </w:tc>
                              </w:tr>
                            </w:tbl>
                            <w:p w:rsidR="6C11F84F" w:rsidRDefault="6C11F84F" w14:paraId="1C96C25D"/>
                          </w:tc>
                        </w:tr>
                      </w:tbl>
                      <w:tbl>
                        <w:tblPr>
                          <w:tblStyle w:val="TableGrid"/>
                          <w:tblW w:w="0" w:type="auto"/>
                          <w:tblLayout w:type="fixed"/>
                          <w:tblLook w:val="06A0" w:firstRow="1" w:lastRow="0" w:firstColumn="1" w:lastColumn="0" w:noHBand="1" w:noVBand="1"/>
                        </w:tblPr>
                        <w:tblGrid>
                          <w:gridCol w:w="8385"/>
                        </w:tblGrid>
                        <w:tr w:rsidR="6C11F84F" w:rsidTr="6C11F84F" w14:paraId="6D0F0E31">
                          <w:tc>
                            <w:tcPr>
                              <w:tcW w:w="8385" w:type="dxa"/>
                              <w:tcMar/>
                            </w:tcPr>
                            <w:p w:rsidR="6C11F84F" w:rsidP="6C11F84F" w:rsidRDefault="6C11F84F" w14:paraId="35EF21AA" w14:textId="732C5425">
                              <w:pPr>
                                <w:jc w:val="center"/>
                              </w:pPr>
                              <w:r>
                                <w:drawing>
                                  <wp:inline wp14:editId="223AD0A9" wp14:anchorId="36249214">
                                    <wp:extent cx="5715000" cy="952500"/>
                                    <wp:effectExtent l="0" t="0" r="0" b="0"/>
                                    <wp:docPr id="1856589676" name="" descr="Image" title=""/>
                                    <wp:cNvGraphicFramePr>
                                      <a:graphicFrameLocks noChangeAspect="1"/>
                                    </wp:cNvGraphicFramePr>
                                    <a:graphic>
                                      <a:graphicData uri="http://schemas.openxmlformats.org/drawingml/2006/picture">
                                        <pic:pic>
                                          <pic:nvPicPr>
                                            <pic:cNvPr id="0" name=""/>
                                            <pic:cNvPicPr/>
                                          </pic:nvPicPr>
                                          <pic:blipFill>
                                            <a:blip r:embed="R5e1ad6afc6c943c9">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6C11F84F" w:rsidRDefault="6C11F84F" w14:paraId="005A03F8"/>
                    </w:tc>
                  </w:tr>
                </w:tbl>
                <w:p w:rsidR="6C11F84F" w:rsidRDefault="6C11F84F" w14:paraId="7DF1A59E"/>
              </w:tc>
            </w:tr>
          </w:tbl>
          <w:p w:rsidR="6C11F84F" w:rsidRDefault="6C11F84F" w14:paraId="4AD01A8B"/>
        </w:tc>
      </w:tr>
    </w:tbl>
    <w:p xmlns:wp14="http://schemas.microsoft.com/office/word/2010/wordml" w:rsidP="6C11F84F" w14:paraId="6DB70F51" wp14:textId="51E362DE">
      <w:pPr>
        <w:spacing w:line="240" w:lineRule="exact"/>
        <w:jc w:val="center"/>
        <w:rPr>
          <w:rFonts w:ascii="Helvetica" w:hAnsi="Helvetica" w:eastAsia="Helvetica" w:cs="Helvetica"/>
          <w:b w:val="0"/>
          <w:bCs w:val="0"/>
          <w:i w:val="0"/>
          <w:iCs w:val="0"/>
          <w:noProof w:val="0"/>
          <w:sz w:val="18"/>
          <w:szCs w:val="18"/>
          <w:lang w:val="nl-NL"/>
        </w:rPr>
      </w:pPr>
      <w:bookmarkStart w:name="_GoBack" w:id="0"/>
      <w:bookmarkEnd w:id="0"/>
      <w:r>
        <w:br/>
      </w:r>
      <w:hyperlink r:id="R4641117747af4bcc">
        <w:r w:rsidRPr="6C11F84F" w:rsidR="6C11F84F">
          <w:rPr>
            <w:rStyle w:val="Hyperlink"/>
            <w:rFonts w:ascii="Helvetica" w:hAnsi="Helvetica" w:eastAsia="Helvetica" w:cs="Helvetica"/>
            <w:b w:val="0"/>
            <w:bCs w:val="0"/>
            <w:i w:val="0"/>
            <w:iCs w:val="0"/>
            <w:noProof w:val="0"/>
            <w:sz w:val="18"/>
            <w:szCs w:val="18"/>
            <w:lang w:val="nl-NL"/>
          </w:rPr>
          <w:t>Unsubscribe</w:t>
        </w:r>
      </w:hyperlink>
      <w:r w:rsidRPr="6C11F84F" w:rsidR="6C11F84F">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19833f2ef26a4c61">
        <w:r w:rsidRPr="6C11F84F" w:rsidR="6C11F84F">
          <w:rPr>
            <w:rStyle w:val="Hyperlink"/>
            <w:rFonts w:ascii="Helvetica" w:hAnsi="Helvetica" w:eastAsia="Helvetica" w:cs="Helvetica"/>
            <w:b w:val="0"/>
            <w:bCs w:val="0"/>
            <w:i w:val="0"/>
            <w:iCs w:val="0"/>
            <w:noProof w:val="0"/>
            <w:sz w:val="18"/>
            <w:szCs w:val="18"/>
            <w:lang w:val="nl-NL"/>
          </w:rPr>
          <w:t>Change Subscriber Options</w:t>
        </w:r>
        <w:r>
          <w:br/>
        </w:r>
      </w:hyperlink>
    </w:p>
    <w:p xmlns:wp14="http://schemas.microsoft.com/office/word/2010/wordml" w:rsidP="6C11F84F" w14:paraId="7B5CAEB5" wp14:textId="41028EE9">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560614A"/>
  <w15:docId w15:val="{ec67c955-c47e-4e9d-86b9-fa5ad1fc7a43}"/>
  <w:rsids>
    <w:rsidRoot w:val="2560614A"/>
    <w:rsid w:val="2560614A"/>
    <w:rsid w:val="6C11F84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537494136fcf48e7" /><Relationship Type="http://schemas.openxmlformats.org/officeDocument/2006/relationships/hyperlink" Target="https://www.emotie-etendebaas.nl/pasen-en-corona-een-tijd-voor-reflectie/" TargetMode="External" Id="R772d16d6956d4d0a" /><Relationship Type="http://schemas.openxmlformats.org/officeDocument/2006/relationships/hyperlink" Target="https://www.emotie-etendebaas.nl/emotie-eten-de-baas-specialisten/" TargetMode="External" Id="Racdf48c727f04fc1" /><Relationship Type="http://schemas.openxmlformats.org/officeDocument/2006/relationships/image" Target="/media/image.jpg" Id="R5e1ad6afc6c943c9" /><Relationship Type="http://schemas.openxmlformats.org/officeDocument/2006/relationships/hyperlink" Target="http://www.aweber.com/z/r/?ThisIsATestEmail" TargetMode="External" Id="R4641117747af4bcc" /><Relationship Type="http://schemas.openxmlformats.org/officeDocument/2006/relationships/hyperlink" Target="http://www.aweber.com/z/r/?ThisIsATestEmail" TargetMode="External" Id="R19833f2ef26a4c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2020-11-15T10:52:42.5309741Z</dcterms:created>
  <dcterms:modified xsi:type="dcterms:W3CDTF">2020-11-15T10:54:27.0615667Z</dcterms:modified>
  <dc:creator>judith van gennip</dc:creator>
  <lastModifiedBy>judith van gennip</lastModifiedBy>
</coreProperties>
</file>